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1943" w14:textId="77777777" w:rsidR="00275AE0" w:rsidRPr="00275AE0" w:rsidRDefault="00275AE0" w:rsidP="00275AE0">
      <w:r w:rsidRPr="00275AE0">
        <w:rPr>
          <w:b/>
          <w:bCs/>
        </w:rPr>
        <w:t>Q1: What is the Health Visit incentive program?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ATRIO is offering a $100 incentive per new enrollee who completes a qualifying Health Visit with either their preferred PCP or a P3 Wellness Center between now and March 31, 2026.</w:t>
      </w:r>
    </w:p>
    <w:p w14:paraId="5FC91460" w14:textId="77777777" w:rsidR="00275AE0" w:rsidRPr="00275AE0" w:rsidRDefault="00000000" w:rsidP="00275AE0">
      <w:r>
        <w:pict w14:anchorId="2C0752A9">
          <v:rect id="_x0000_i1027" style="width:0;height:1.5pt" o:hralign="center" o:hrstd="t" o:hr="t" fillcolor="#a0a0a0" stroked="f"/>
        </w:pict>
      </w:r>
    </w:p>
    <w:p w14:paraId="401F9C96" w14:textId="5A7256F9" w:rsidR="00275AE0" w:rsidRPr="00275AE0" w:rsidRDefault="00275AE0" w:rsidP="00275AE0">
      <w:r w:rsidRPr="00275AE0">
        <w:rPr>
          <w:b/>
          <w:bCs/>
        </w:rPr>
        <w:t>Q2: Who qualifies for the $100 payment?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You will earn $100 for each new ATRIO enrollee who completes a Health Visit within the program timeframe, </w:t>
      </w:r>
      <w:proofErr w:type="gramStart"/>
      <w:r w:rsidRPr="00275AE0">
        <w:t>as long as</w:t>
      </w:r>
      <w:proofErr w:type="gramEnd"/>
      <w:r w:rsidRPr="00275AE0">
        <w:t xml:space="preserve"> you follow the email submission process and the visit is completed by March 31, 2026.</w:t>
      </w:r>
      <w:r w:rsidR="006C5D8C">
        <w:t xml:space="preserve"> Enrollees must reside in Douglas, Jackson, Josephine, Lane, Marion, Polk and Portland counties.</w:t>
      </w:r>
    </w:p>
    <w:p w14:paraId="70551D8B" w14:textId="195D58DE" w:rsidR="003B78FE" w:rsidRPr="00275AE0" w:rsidRDefault="00000000" w:rsidP="00275AE0">
      <w:r>
        <w:pict w14:anchorId="2FFAE34E">
          <v:rect id="_x0000_i1028" style="width:0;height:1.5pt" o:hralign="center" o:bullet="t" o:hrstd="t" o:hr="t" fillcolor="#a0a0a0" stroked="f"/>
        </w:pict>
      </w:r>
    </w:p>
    <w:p w14:paraId="4C26F2A8" w14:textId="34F9CFD5" w:rsidR="003B78FE" w:rsidRPr="00275AE0" w:rsidRDefault="003B78FE" w:rsidP="003B78FE">
      <w:r w:rsidRPr="00275AE0">
        <w:rPr>
          <w:b/>
          <w:bCs/>
        </w:rPr>
        <w:t>Q</w:t>
      </w:r>
      <w:r>
        <w:rPr>
          <w:b/>
          <w:bCs/>
        </w:rPr>
        <w:t>3</w:t>
      </w:r>
      <w:r w:rsidRPr="00275AE0">
        <w:rPr>
          <w:b/>
          <w:bCs/>
        </w:rPr>
        <w:t xml:space="preserve">: </w:t>
      </w:r>
      <w:r w:rsidR="000C301C">
        <w:rPr>
          <w:b/>
          <w:bCs/>
        </w:rPr>
        <w:t xml:space="preserve">Can members receive a Health Reward? 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</w:t>
      </w:r>
      <w:r w:rsidR="000C301C">
        <w:t xml:space="preserve">Yes. To help motivate </w:t>
      </w:r>
      <w:r w:rsidR="00654475">
        <w:t>enrollees, remind them they can earn $50 in Healthy Rewards for completing their Annual Wellness Exam in 2026. These rewards will be loaded directly onto their Flex Card</w:t>
      </w:r>
      <w:r w:rsidR="00C75080">
        <w:t>.</w:t>
      </w:r>
    </w:p>
    <w:p w14:paraId="0D37EB7B" w14:textId="77777777" w:rsidR="003B78FE" w:rsidRPr="00275AE0" w:rsidRDefault="00000000" w:rsidP="003B78FE">
      <w:r>
        <w:pict w14:anchorId="2D26FF90">
          <v:rect id="_x0000_i1029" style="width:0;height:1.5pt" o:hralign="center" o:hrstd="t" o:hr="t" fillcolor="#a0a0a0" stroked="f"/>
        </w:pict>
      </w:r>
    </w:p>
    <w:p w14:paraId="4A7296E2" w14:textId="67A085D3" w:rsidR="00275AE0" w:rsidRPr="00275AE0" w:rsidRDefault="00275AE0" w:rsidP="00275AE0">
      <w:r w:rsidRPr="00275AE0">
        <w:rPr>
          <w:b/>
          <w:bCs/>
        </w:rPr>
        <w:t>Q</w:t>
      </w:r>
      <w:r w:rsidR="00654475">
        <w:rPr>
          <w:b/>
          <w:bCs/>
        </w:rPr>
        <w:t>4</w:t>
      </w:r>
      <w:r w:rsidRPr="00275AE0">
        <w:rPr>
          <w:b/>
          <w:bCs/>
        </w:rPr>
        <w:t>: When will I get paid?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The one-time $100 payment per qualifying enrollee will be included in your </w:t>
      </w:r>
      <w:r w:rsidRPr="00275AE0">
        <w:rPr>
          <w:b/>
          <w:bCs/>
        </w:rPr>
        <w:t>last June commission payout</w:t>
      </w:r>
      <w:r w:rsidRPr="00275AE0">
        <w:t xml:space="preserve"> (after the Health Visit has been completed).</w:t>
      </w:r>
    </w:p>
    <w:p w14:paraId="2913429B" w14:textId="77777777" w:rsidR="00275AE0" w:rsidRPr="00275AE0" w:rsidRDefault="00000000" w:rsidP="00275AE0">
      <w:r>
        <w:pict w14:anchorId="46EEECDF">
          <v:rect id="_x0000_i1030" style="width:0;height:1.5pt" o:hralign="center" o:hrstd="t" o:hr="t" fillcolor="#a0a0a0" stroked="f"/>
        </w:pict>
      </w:r>
    </w:p>
    <w:p w14:paraId="62EEFA5D" w14:textId="306A4043" w:rsidR="00275AE0" w:rsidRPr="00275AE0" w:rsidRDefault="00275AE0" w:rsidP="00275AE0">
      <w:r w:rsidRPr="00275AE0">
        <w:rPr>
          <w:b/>
          <w:bCs/>
        </w:rPr>
        <w:t>Q</w:t>
      </w:r>
      <w:r w:rsidR="00654475">
        <w:rPr>
          <w:b/>
          <w:bCs/>
        </w:rPr>
        <w:t>5</w:t>
      </w:r>
      <w:r w:rsidRPr="00275AE0">
        <w:rPr>
          <w:b/>
          <w:bCs/>
        </w:rPr>
        <w:t>: Is this a one-time payment or ongoing?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This is a one-time allowance per new enrollee.</w:t>
      </w:r>
      <w:r w:rsidRPr="00275AE0">
        <w:br/>
        <w:t>Only one visit per enrollee will be paid—either a visit with their preferred PCP or a visit at a P3 Wellness Center. Duplicate submissions will not be paid.</w:t>
      </w:r>
    </w:p>
    <w:p w14:paraId="0507BB9F" w14:textId="77777777" w:rsidR="00275AE0" w:rsidRPr="00275AE0" w:rsidRDefault="00000000" w:rsidP="00275AE0">
      <w:r>
        <w:pict w14:anchorId="5701F011">
          <v:rect id="_x0000_i1031" style="width:0;height:1.5pt" o:hralign="center" o:hrstd="t" o:hr="t" fillcolor="#a0a0a0" stroked="f"/>
        </w:pict>
      </w:r>
    </w:p>
    <w:p w14:paraId="14B58394" w14:textId="0C5630FB" w:rsidR="00275AE0" w:rsidRPr="00275AE0" w:rsidRDefault="00275AE0" w:rsidP="00275AE0">
      <w:r w:rsidRPr="00275AE0">
        <w:rPr>
          <w:b/>
          <w:bCs/>
        </w:rPr>
        <w:t>Q</w:t>
      </w:r>
      <w:r w:rsidR="00654475">
        <w:rPr>
          <w:b/>
          <w:bCs/>
        </w:rPr>
        <w:t>6</w:t>
      </w:r>
      <w:r w:rsidRPr="00275AE0">
        <w:rPr>
          <w:b/>
          <w:bCs/>
        </w:rPr>
        <w:t>: What types of visits qualify?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The following visit types </w:t>
      </w:r>
      <w:proofErr w:type="gramStart"/>
      <w:r w:rsidRPr="00275AE0">
        <w:t>qualify,</w:t>
      </w:r>
      <w:proofErr w:type="gramEnd"/>
      <w:r w:rsidRPr="00275AE0">
        <w:t xml:space="preserve"> </w:t>
      </w:r>
      <w:proofErr w:type="gramStart"/>
      <w:r w:rsidRPr="00275AE0">
        <w:t>as long as</w:t>
      </w:r>
      <w:proofErr w:type="gramEnd"/>
      <w:r w:rsidRPr="00275AE0">
        <w:t xml:space="preserve"> they fall within the program dates and are properly reported:</w:t>
      </w:r>
    </w:p>
    <w:p w14:paraId="12857CD1" w14:textId="77777777" w:rsidR="00275AE0" w:rsidRPr="00275AE0" w:rsidRDefault="00275AE0" w:rsidP="00275AE0">
      <w:pPr>
        <w:numPr>
          <w:ilvl w:val="0"/>
          <w:numId w:val="1"/>
        </w:numPr>
      </w:pPr>
      <w:r w:rsidRPr="00275AE0">
        <w:t>A Health Visit with the enrollee’s preferred PCP (in-person)</w:t>
      </w:r>
    </w:p>
    <w:p w14:paraId="26120C4F" w14:textId="77777777" w:rsidR="00275AE0" w:rsidRPr="00275AE0" w:rsidRDefault="00275AE0" w:rsidP="00275AE0">
      <w:pPr>
        <w:numPr>
          <w:ilvl w:val="0"/>
          <w:numId w:val="1"/>
        </w:numPr>
      </w:pPr>
      <w:r w:rsidRPr="00275AE0">
        <w:t>A Health Visit at a P3 Wellness Center, either:</w:t>
      </w:r>
    </w:p>
    <w:p w14:paraId="1D6EF6E3" w14:textId="77777777" w:rsidR="00275AE0" w:rsidRPr="00275AE0" w:rsidRDefault="00275AE0" w:rsidP="00275AE0">
      <w:pPr>
        <w:numPr>
          <w:ilvl w:val="1"/>
          <w:numId w:val="1"/>
        </w:numPr>
      </w:pPr>
      <w:r w:rsidRPr="00275AE0">
        <w:t>In-person, or</w:t>
      </w:r>
    </w:p>
    <w:p w14:paraId="4502212E" w14:textId="77777777" w:rsidR="00275AE0" w:rsidRPr="00275AE0" w:rsidRDefault="00275AE0" w:rsidP="00275AE0">
      <w:pPr>
        <w:numPr>
          <w:ilvl w:val="1"/>
          <w:numId w:val="1"/>
        </w:numPr>
      </w:pPr>
      <w:r w:rsidRPr="00275AE0">
        <w:t>Telehealth</w:t>
      </w:r>
    </w:p>
    <w:p w14:paraId="7DBFBCD2" w14:textId="77777777" w:rsidR="00275AE0" w:rsidRPr="00275AE0" w:rsidRDefault="00000000" w:rsidP="00275AE0">
      <w:r>
        <w:pict w14:anchorId="006399D7">
          <v:rect id="_x0000_i1032" style="width:0;height:1.5pt" o:hralign="center" o:hrstd="t" o:hr="t" fillcolor="#a0a0a0" stroked="f"/>
        </w:pict>
      </w:r>
    </w:p>
    <w:p w14:paraId="3FBBBFB2" w14:textId="181AC608" w:rsidR="00275AE0" w:rsidRPr="00275AE0" w:rsidRDefault="00275AE0" w:rsidP="00275AE0">
      <w:r w:rsidRPr="00275AE0">
        <w:rPr>
          <w:b/>
          <w:bCs/>
        </w:rPr>
        <w:t>Q</w:t>
      </w:r>
      <w:r w:rsidR="00654475">
        <w:rPr>
          <w:b/>
          <w:bCs/>
        </w:rPr>
        <w:t>7</w:t>
      </w:r>
      <w:r w:rsidRPr="00275AE0">
        <w:rPr>
          <w:b/>
          <w:bCs/>
        </w:rPr>
        <w:t>: What do I need to do to get paid?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Once your new enrollee’s Health Visit is scheduled, you must send an email to:</w:t>
      </w:r>
      <w:r w:rsidRPr="00275AE0">
        <w:br/>
        <w:t>atriohealthvisit@atriohp.com</w:t>
      </w:r>
    </w:p>
    <w:p w14:paraId="20B5EFCD" w14:textId="77777777" w:rsidR="00275AE0" w:rsidRPr="00275AE0" w:rsidRDefault="00275AE0" w:rsidP="00275AE0">
      <w:r w:rsidRPr="00275AE0">
        <w:lastRenderedPageBreak/>
        <w:t xml:space="preserve">Your email must include </w:t>
      </w:r>
      <w:proofErr w:type="gramStart"/>
      <w:r w:rsidRPr="00275AE0">
        <w:t>all of</w:t>
      </w:r>
      <w:proofErr w:type="gramEnd"/>
      <w:r w:rsidRPr="00275AE0">
        <w:t xml:space="preserve"> the following:</w:t>
      </w:r>
    </w:p>
    <w:p w14:paraId="7EBD40AB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Agent Name</w:t>
      </w:r>
    </w:p>
    <w:p w14:paraId="3D66DEFA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Agent NPN</w:t>
      </w:r>
    </w:p>
    <w:p w14:paraId="2E84E43A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Enrollee’s Name</w:t>
      </w:r>
    </w:p>
    <w:p w14:paraId="3B3462E2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Enrollee’s County</w:t>
      </w:r>
    </w:p>
    <w:p w14:paraId="63C23B76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Enrollee’s Phone Number</w:t>
      </w:r>
    </w:p>
    <w:p w14:paraId="2D700306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Date of Appointment</w:t>
      </w:r>
    </w:p>
    <w:p w14:paraId="3D30B8E6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Facility Name (PCP office or P3 Wellness Center)</w:t>
      </w:r>
    </w:p>
    <w:p w14:paraId="1132207B" w14:textId="77777777" w:rsidR="00275AE0" w:rsidRPr="00275AE0" w:rsidRDefault="00275AE0" w:rsidP="00275AE0">
      <w:pPr>
        <w:numPr>
          <w:ilvl w:val="0"/>
          <w:numId w:val="2"/>
        </w:numPr>
      </w:pPr>
      <w:r w:rsidRPr="00275AE0">
        <w:t>PCP Name</w:t>
      </w:r>
    </w:p>
    <w:p w14:paraId="4B14C8C1" w14:textId="77777777" w:rsidR="00275AE0" w:rsidRPr="00275AE0" w:rsidRDefault="00275AE0" w:rsidP="00275AE0">
      <w:r w:rsidRPr="00275AE0">
        <w:t>If any of this information is missing, it may delay or prevent payment.</w:t>
      </w:r>
    </w:p>
    <w:p w14:paraId="7766652F" w14:textId="77777777" w:rsidR="00275AE0" w:rsidRDefault="00000000" w:rsidP="00275AE0">
      <w:r>
        <w:pict w14:anchorId="08118288">
          <v:rect id="_x0000_i1033" style="width:0;height:1.5pt" o:hralign="center" o:bullet="t" o:hrstd="t" o:hr="t" fillcolor="#a0a0a0" stroked="f"/>
        </w:pict>
      </w:r>
    </w:p>
    <w:p w14:paraId="7BDF6EC8" w14:textId="6BB03790" w:rsidR="0073682A" w:rsidRPr="0073682A" w:rsidRDefault="0073682A" w:rsidP="0073682A">
      <w:r w:rsidRPr="0073682A">
        <w:rPr>
          <w:b/>
          <w:bCs/>
        </w:rPr>
        <w:t>Q</w:t>
      </w:r>
      <w:r w:rsidR="00654475">
        <w:rPr>
          <w:b/>
          <w:bCs/>
        </w:rPr>
        <w:t>8</w:t>
      </w:r>
      <w:r w:rsidRPr="0073682A">
        <w:rPr>
          <w:b/>
          <w:bCs/>
        </w:rPr>
        <w:t>: What if I’m unable to schedule the appointment while I’m on the phone with the enrollee?</w:t>
      </w:r>
      <w:r w:rsidRPr="0073682A">
        <w:br/>
      </w:r>
      <w:r w:rsidRPr="0073682A">
        <w:rPr>
          <w:b/>
          <w:bCs/>
        </w:rPr>
        <w:t>A:</w:t>
      </w:r>
      <w:r w:rsidRPr="0073682A">
        <w:t xml:space="preserve"> If you are unsuccessful in scheduling the Health Visit (for example, the office is closed or the enrollee prefers a call back to schedule later), and the enrollee would like help scheduling in the future, you must still send an email to atriohealthvisit@atriohp.com with:</w:t>
      </w:r>
    </w:p>
    <w:p w14:paraId="45A9FA3F" w14:textId="77777777" w:rsidR="0073682A" w:rsidRPr="0073682A" w:rsidRDefault="0073682A" w:rsidP="0073682A">
      <w:pPr>
        <w:numPr>
          <w:ilvl w:val="0"/>
          <w:numId w:val="4"/>
        </w:numPr>
      </w:pPr>
      <w:r w:rsidRPr="0073682A">
        <w:t>Agent Name and NPN</w:t>
      </w:r>
    </w:p>
    <w:p w14:paraId="24F22C03" w14:textId="77777777" w:rsidR="0073682A" w:rsidRPr="0073682A" w:rsidRDefault="0073682A" w:rsidP="0073682A">
      <w:pPr>
        <w:numPr>
          <w:ilvl w:val="0"/>
          <w:numId w:val="4"/>
        </w:numPr>
      </w:pPr>
      <w:r w:rsidRPr="0073682A">
        <w:t>Enrollee’s Name, County, and Phone Number</w:t>
      </w:r>
    </w:p>
    <w:p w14:paraId="798F42DB" w14:textId="77777777" w:rsidR="0073682A" w:rsidRPr="0073682A" w:rsidRDefault="0073682A" w:rsidP="0073682A">
      <w:pPr>
        <w:numPr>
          <w:ilvl w:val="0"/>
          <w:numId w:val="4"/>
        </w:numPr>
      </w:pPr>
      <w:r w:rsidRPr="0073682A">
        <w:t>Note that the enrollee is requesting a call back to help schedule a Health Visit</w:t>
      </w:r>
    </w:p>
    <w:p w14:paraId="0804CE9D" w14:textId="77777777" w:rsidR="0073682A" w:rsidRPr="0073682A" w:rsidRDefault="0073682A" w:rsidP="0073682A">
      <w:pPr>
        <w:numPr>
          <w:ilvl w:val="0"/>
          <w:numId w:val="4"/>
        </w:numPr>
      </w:pPr>
      <w:r w:rsidRPr="0073682A">
        <w:t>Any known preferred provider or P3 Wellness Center (if applicable)</w:t>
      </w:r>
    </w:p>
    <w:p w14:paraId="3B7704AC" w14:textId="77777777" w:rsidR="0073682A" w:rsidRPr="0073682A" w:rsidRDefault="0073682A" w:rsidP="0073682A">
      <w:r w:rsidRPr="0073682A">
        <w:t>This allows ATRIO/P3 to follow up and assist with scheduling.</w:t>
      </w:r>
    </w:p>
    <w:p w14:paraId="5FFB17B2" w14:textId="77777777" w:rsidR="0073682A" w:rsidRPr="0073682A" w:rsidRDefault="0073682A" w:rsidP="0073682A">
      <w:r w:rsidRPr="0073682A">
        <w:rPr>
          <w:i/>
          <w:iCs/>
        </w:rPr>
        <w:t>Important:</w:t>
      </w:r>
      <w:r w:rsidRPr="0073682A">
        <w:t xml:space="preserve"> You will only be paid the incentive after the Health Visit is completed, but we still need this information to help get the visit scheduled.</w:t>
      </w:r>
    </w:p>
    <w:p w14:paraId="23A2F2D1" w14:textId="59130CD9" w:rsidR="00AB5011" w:rsidRDefault="00000000" w:rsidP="00275AE0">
      <w:pPr>
        <w:rPr>
          <w:b/>
          <w:bCs/>
        </w:rPr>
      </w:pPr>
      <w:r>
        <w:pict w14:anchorId="3D49F399">
          <v:rect id="_x0000_i1034" style="width:0;height:1.5pt" o:hralign="center" o:hrstd="t" o:hr="t" fillcolor="#a0a0a0" stroked="f"/>
        </w:pict>
      </w:r>
    </w:p>
    <w:p w14:paraId="2E44AA72" w14:textId="45542715" w:rsidR="00275AE0" w:rsidRPr="00275AE0" w:rsidRDefault="00275AE0" w:rsidP="00275AE0">
      <w:r w:rsidRPr="00275AE0">
        <w:rPr>
          <w:b/>
          <w:bCs/>
        </w:rPr>
        <w:t>Q</w:t>
      </w:r>
      <w:r w:rsidR="00654475">
        <w:rPr>
          <w:b/>
          <w:bCs/>
        </w:rPr>
        <w:t>9</w:t>
      </w:r>
      <w:r w:rsidRPr="00275AE0">
        <w:rPr>
          <w:b/>
          <w:bCs/>
        </w:rPr>
        <w:t>: When should I send the email—when the visit is scheduled, or after it’s completed?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Send the email once the appointment is scheduled.</w:t>
      </w:r>
      <w:r w:rsidRPr="00275AE0">
        <w:br/>
        <w:t>Payment will be released after the visit is completed, but ATRIO needs your email at the time of scheduling to track and verify the Health Visit.</w:t>
      </w:r>
    </w:p>
    <w:p w14:paraId="1B4BA052" w14:textId="77777777" w:rsidR="00275AE0" w:rsidRPr="00275AE0" w:rsidRDefault="00000000" w:rsidP="00275AE0">
      <w:r>
        <w:pict w14:anchorId="22C96271">
          <v:rect id="_x0000_i1035" style="width:0;height:1.5pt" o:hralign="center" o:hrstd="t" o:hr="t" fillcolor="#a0a0a0" stroked="f"/>
        </w:pict>
      </w:r>
    </w:p>
    <w:p w14:paraId="3F523983" w14:textId="1B784665" w:rsidR="00275AE0" w:rsidRPr="00275AE0" w:rsidRDefault="00275AE0" w:rsidP="00275AE0">
      <w:r w:rsidRPr="00275AE0">
        <w:rPr>
          <w:b/>
          <w:bCs/>
        </w:rPr>
        <w:t>Q</w:t>
      </w:r>
      <w:r w:rsidR="00654475">
        <w:rPr>
          <w:b/>
          <w:bCs/>
        </w:rPr>
        <w:t>10</w:t>
      </w:r>
      <w:r w:rsidRPr="00275AE0">
        <w:rPr>
          <w:b/>
          <w:bCs/>
        </w:rPr>
        <w:t>: How do I schedule a P3 Wellness Center visit?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To schedule a P3 Wellness Center Health Visit (in-person or telehealth), call:</w:t>
      </w:r>
    </w:p>
    <w:p w14:paraId="50753A9E" w14:textId="1D28C073" w:rsidR="00275AE0" w:rsidRPr="00275AE0" w:rsidRDefault="00275AE0" w:rsidP="00275AE0">
      <w:r w:rsidRPr="00275AE0">
        <w:rPr>
          <w:b/>
          <w:bCs/>
        </w:rPr>
        <w:lastRenderedPageBreak/>
        <w:t>(</w:t>
      </w:r>
      <w:r w:rsidR="00C03DB1">
        <w:rPr>
          <w:b/>
          <w:bCs/>
        </w:rPr>
        <w:t>541</w:t>
      </w:r>
      <w:r w:rsidRPr="00275AE0">
        <w:rPr>
          <w:b/>
          <w:bCs/>
        </w:rPr>
        <w:t xml:space="preserve">) </w:t>
      </w:r>
      <w:r w:rsidR="00C03DB1">
        <w:rPr>
          <w:b/>
          <w:bCs/>
        </w:rPr>
        <w:t>371</w:t>
      </w:r>
      <w:r w:rsidRPr="00275AE0">
        <w:rPr>
          <w:b/>
          <w:bCs/>
        </w:rPr>
        <w:t>-</w:t>
      </w:r>
      <w:r w:rsidR="00C03DB1">
        <w:rPr>
          <w:b/>
          <w:bCs/>
        </w:rPr>
        <w:t>5566</w:t>
      </w:r>
      <w:r w:rsidRPr="00275AE0">
        <w:br/>
      </w:r>
      <w:r w:rsidRPr="00275AE0">
        <w:rPr>
          <w:b/>
          <w:bCs/>
        </w:rPr>
        <w:t xml:space="preserve">Monday–Friday, 8 a.m. – </w:t>
      </w:r>
      <w:r w:rsidR="00BA7E1D">
        <w:rPr>
          <w:b/>
          <w:bCs/>
        </w:rPr>
        <w:t>6</w:t>
      </w:r>
      <w:r w:rsidRPr="00275AE0">
        <w:rPr>
          <w:b/>
          <w:bCs/>
        </w:rPr>
        <w:t xml:space="preserve"> p.m. local time</w:t>
      </w:r>
    </w:p>
    <w:p w14:paraId="3C56AC0C" w14:textId="77777777" w:rsidR="00275AE0" w:rsidRPr="00275AE0" w:rsidRDefault="00275AE0" w:rsidP="00275AE0">
      <w:r w:rsidRPr="00275AE0">
        <w:t>Make sure your enrollee knows this number and the hours of operation.</w:t>
      </w:r>
    </w:p>
    <w:p w14:paraId="64130A5F" w14:textId="77777777" w:rsidR="00275AE0" w:rsidRPr="00275AE0" w:rsidRDefault="00000000" w:rsidP="00275AE0">
      <w:r>
        <w:pict w14:anchorId="22D25266">
          <v:rect id="_x0000_i1036" style="width:0;height:1.5pt" o:hralign="center" o:hrstd="t" o:hr="t" fillcolor="#a0a0a0" stroked="f"/>
        </w:pict>
      </w:r>
    </w:p>
    <w:p w14:paraId="4981B953" w14:textId="2DBD6F89" w:rsidR="00275AE0" w:rsidRPr="00275AE0" w:rsidRDefault="00275AE0" w:rsidP="00275AE0">
      <w:r w:rsidRPr="00275AE0">
        <w:rPr>
          <w:b/>
          <w:bCs/>
        </w:rPr>
        <w:t>Q</w:t>
      </w:r>
      <w:r w:rsidR="0073682A">
        <w:rPr>
          <w:b/>
          <w:bCs/>
        </w:rPr>
        <w:t>1</w:t>
      </w:r>
      <w:r w:rsidR="00654475">
        <w:rPr>
          <w:b/>
          <w:bCs/>
        </w:rPr>
        <w:t>1</w:t>
      </w:r>
      <w:r w:rsidRPr="00275AE0">
        <w:rPr>
          <w:b/>
          <w:bCs/>
        </w:rPr>
        <w:t>: How does my enrollee schedule with their preferred PCP?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For visits with their preferred PCP, the enrollee (or you, if you’re assisting them) should contact the provider’s office directly to schedule a Health Visit.</w:t>
      </w:r>
      <w:r w:rsidRPr="00275AE0">
        <w:br/>
        <w:t>Once the appointment is scheduled, remember to email atriohealthvisit@atriohp.com with all required details.</w:t>
      </w:r>
    </w:p>
    <w:p w14:paraId="10AF84B0" w14:textId="77777777" w:rsidR="00275AE0" w:rsidRPr="00275AE0" w:rsidRDefault="00000000" w:rsidP="00275AE0">
      <w:r>
        <w:pict w14:anchorId="79AFD6F9">
          <v:rect id="_x0000_i1037" style="width:0;height:1.5pt" o:hralign="center" o:hrstd="t" o:hr="t" fillcolor="#a0a0a0" stroked="f"/>
        </w:pict>
      </w:r>
    </w:p>
    <w:p w14:paraId="38821E1E" w14:textId="7DBEB458" w:rsidR="00275AE0" w:rsidRPr="00275AE0" w:rsidRDefault="00275AE0" w:rsidP="00275AE0">
      <w:r w:rsidRPr="00275AE0">
        <w:rPr>
          <w:b/>
          <w:bCs/>
        </w:rPr>
        <w:t>Q1</w:t>
      </w:r>
      <w:r w:rsidR="00654475">
        <w:rPr>
          <w:b/>
          <w:bCs/>
        </w:rPr>
        <w:t>2</w:t>
      </w:r>
      <w:r w:rsidRPr="00275AE0">
        <w:rPr>
          <w:b/>
          <w:bCs/>
        </w:rPr>
        <w:t>: Can I be paid twice if the enrollee goes to both their PCP and a P3 Wellness Center?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No. Only one qualifying visit per enrollee will be paid.</w:t>
      </w:r>
      <w:r w:rsidRPr="00275AE0">
        <w:br/>
        <w:t>If multiple visits are submitted, duplicates will not be counted and only one $100 incentive can be paid per enrollee.</w:t>
      </w:r>
    </w:p>
    <w:p w14:paraId="72CA37FE" w14:textId="77777777" w:rsidR="00275AE0" w:rsidRPr="00275AE0" w:rsidRDefault="00000000" w:rsidP="00275AE0">
      <w:r>
        <w:pict w14:anchorId="69D714B0">
          <v:rect id="_x0000_i1038" style="width:0;height:1.5pt" o:hralign="center" o:hrstd="t" o:hr="t" fillcolor="#a0a0a0" stroked="f"/>
        </w:pict>
      </w:r>
    </w:p>
    <w:p w14:paraId="52D2F5F8" w14:textId="27D1F3AF" w:rsidR="00275AE0" w:rsidRPr="00275AE0" w:rsidRDefault="00275AE0" w:rsidP="00275AE0">
      <w:r w:rsidRPr="00275AE0">
        <w:rPr>
          <w:b/>
          <w:bCs/>
        </w:rPr>
        <w:t>Q1</w:t>
      </w:r>
      <w:r w:rsidR="00654475">
        <w:rPr>
          <w:b/>
          <w:bCs/>
        </w:rPr>
        <w:t>3</w:t>
      </w:r>
      <w:r w:rsidRPr="00275AE0">
        <w:rPr>
          <w:b/>
          <w:bCs/>
        </w:rPr>
        <w:t>: What happens if the enrollee reschedules or cancels their appointment?</w:t>
      </w:r>
      <w:r w:rsidRPr="00275AE0">
        <w:br/>
      </w:r>
      <w:r w:rsidRPr="00275AE0">
        <w:rPr>
          <w:b/>
          <w:bCs/>
        </w:rPr>
        <w:t>A:</w:t>
      </w:r>
    </w:p>
    <w:p w14:paraId="02331E1D" w14:textId="77777777" w:rsidR="00275AE0" w:rsidRPr="00275AE0" w:rsidRDefault="00275AE0" w:rsidP="00275AE0">
      <w:pPr>
        <w:numPr>
          <w:ilvl w:val="0"/>
          <w:numId w:val="3"/>
        </w:numPr>
      </w:pPr>
      <w:r w:rsidRPr="00275AE0">
        <w:t>If the appointment is rescheduled, you should send an updated email to atriohealthvisit@atriohp.com with the new date and details.</w:t>
      </w:r>
    </w:p>
    <w:p w14:paraId="7E16EB0A" w14:textId="77777777" w:rsidR="00275AE0" w:rsidRPr="00275AE0" w:rsidRDefault="00275AE0" w:rsidP="00275AE0">
      <w:pPr>
        <w:numPr>
          <w:ilvl w:val="0"/>
          <w:numId w:val="3"/>
        </w:numPr>
      </w:pPr>
      <w:r w:rsidRPr="00275AE0">
        <w:t>If the appointment is cancelled and never completed, no incentive will be paid.</w:t>
      </w:r>
    </w:p>
    <w:p w14:paraId="5043DACA" w14:textId="77777777" w:rsidR="00275AE0" w:rsidRPr="00275AE0" w:rsidRDefault="00000000" w:rsidP="00275AE0">
      <w:r>
        <w:pict w14:anchorId="7B41A0B1">
          <v:rect id="_x0000_i1039" style="width:0;height:1.5pt" o:hralign="center" o:hrstd="t" o:hr="t" fillcolor="#a0a0a0" stroked="f"/>
        </w:pict>
      </w:r>
    </w:p>
    <w:p w14:paraId="562D6766" w14:textId="51438106" w:rsidR="00275AE0" w:rsidRPr="00275AE0" w:rsidRDefault="00275AE0" w:rsidP="00275AE0">
      <w:r w:rsidRPr="00275AE0">
        <w:rPr>
          <w:b/>
          <w:bCs/>
        </w:rPr>
        <w:t>Q1</w:t>
      </w:r>
      <w:r w:rsidR="00654475">
        <w:rPr>
          <w:b/>
          <w:bCs/>
        </w:rPr>
        <w:t>4</w:t>
      </w:r>
      <w:r w:rsidRPr="00275AE0">
        <w:rPr>
          <w:b/>
          <w:bCs/>
        </w:rPr>
        <w:t>: Is there a deadline for visits to be completed?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</w:t>
      </w:r>
      <w:r w:rsidR="00F62D50">
        <w:t>No</w:t>
      </w:r>
      <w:r w:rsidRPr="00275AE0">
        <w:t xml:space="preserve">. </w:t>
      </w:r>
      <w:r w:rsidR="00F62D50">
        <w:t>However, the agent’s incentive will move to pending until the appointment has been completed. However, this incentive must be scheduled by</w:t>
      </w:r>
      <w:r w:rsidRPr="00275AE0">
        <w:t xml:space="preserve"> March 31, </w:t>
      </w:r>
      <w:proofErr w:type="gramStart"/>
      <w:r w:rsidRPr="00275AE0">
        <w:t>2026</w:t>
      </w:r>
      <w:proofErr w:type="gramEnd"/>
      <w:r w:rsidRPr="00275AE0">
        <w:t xml:space="preserve"> to qualify for the incentive.</w:t>
      </w:r>
    </w:p>
    <w:p w14:paraId="26E4A31A" w14:textId="77777777" w:rsidR="00275AE0" w:rsidRPr="00275AE0" w:rsidRDefault="00000000" w:rsidP="00275AE0">
      <w:r>
        <w:pict w14:anchorId="1FBE90B4">
          <v:rect id="_x0000_i1040" style="width:0;height:1.5pt" o:hralign="center" o:hrstd="t" o:hr="t" fillcolor="#a0a0a0" stroked="f"/>
        </w:pict>
      </w:r>
    </w:p>
    <w:p w14:paraId="2C51D744" w14:textId="5C034369" w:rsidR="00275AE0" w:rsidRPr="00275AE0" w:rsidRDefault="00275AE0" w:rsidP="00275AE0">
      <w:r w:rsidRPr="00275AE0">
        <w:rPr>
          <w:b/>
          <w:bCs/>
        </w:rPr>
        <w:t>Q1</w:t>
      </w:r>
      <w:r w:rsidR="00654475">
        <w:rPr>
          <w:b/>
          <w:bCs/>
        </w:rPr>
        <w:t>5</w:t>
      </w:r>
      <w:r w:rsidRPr="00275AE0">
        <w:rPr>
          <w:b/>
          <w:bCs/>
        </w:rPr>
        <w:t>: Do I still get my regular commissions in addition to this $100?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Yes. This $100 payment is an additional incentive tied to the completion of the Health Visit and does not replace your standard commissions.</w:t>
      </w:r>
    </w:p>
    <w:p w14:paraId="5ABC15BB" w14:textId="77777777" w:rsidR="00275AE0" w:rsidRPr="00275AE0" w:rsidRDefault="00000000" w:rsidP="00275AE0">
      <w:r>
        <w:pict w14:anchorId="6CC1FA2B">
          <v:rect id="_x0000_i1041" style="width:0;height:1.5pt" o:hralign="center" o:hrstd="t" o:hr="t" fillcolor="#a0a0a0" stroked="f"/>
        </w:pict>
      </w:r>
    </w:p>
    <w:p w14:paraId="7C9A9274" w14:textId="619A5821" w:rsidR="00275AE0" w:rsidRPr="00275AE0" w:rsidRDefault="00275AE0" w:rsidP="00275AE0">
      <w:r w:rsidRPr="00275AE0">
        <w:rPr>
          <w:b/>
          <w:bCs/>
        </w:rPr>
        <w:t>Q1</w:t>
      </w:r>
      <w:r w:rsidR="000C7421">
        <w:rPr>
          <w:b/>
          <w:bCs/>
        </w:rPr>
        <w:t>6</w:t>
      </w:r>
      <w:r w:rsidRPr="00275AE0">
        <w:rPr>
          <w:b/>
          <w:bCs/>
        </w:rPr>
        <w:t>: Who can I contact if I have questions about the program or my payments?</w:t>
      </w:r>
      <w:r w:rsidRPr="00275AE0">
        <w:br/>
      </w:r>
      <w:r w:rsidRPr="00275AE0">
        <w:rPr>
          <w:b/>
          <w:bCs/>
        </w:rPr>
        <w:t>A:</w:t>
      </w:r>
      <w:r w:rsidRPr="00275AE0">
        <w:t xml:space="preserve"> Please reach out to your usual ATRIO </w:t>
      </w:r>
      <w:r w:rsidR="00F62D50" w:rsidRPr="00F62D50">
        <w:t>Market Manager or</w:t>
      </w:r>
      <w:r w:rsidRPr="00275AE0">
        <w:t xml:space="preserve"> email </w:t>
      </w:r>
      <w:r w:rsidR="00F62D50" w:rsidRPr="00F62D50">
        <w:t>agentdesk</w:t>
      </w:r>
      <w:r w:rsidRPr="00275AE0">
        <w:t>@atriohp.com for questions related to submissions and tracking.</w:t>
      </w:r>
    </w:p>
    <w:p w14:paraId="144B76E9" w14:textId="77777777" w:rsidR="00703F69" w:rsidRDefault="00703F69"/>
    <w:sectPr w:rsidR="00703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B5A7" w14:textId="77777777" w:rsidR="008049D3" w:rsidRDefault="008049D3" w:rsidP="00D809D7">
      <w:pPr>
        <w:spacing w:after="0" w:line="240" w:lineRule="auto"/>
      </w:pPr>
      <w:r>
        <w:separator/>
      </w:r>
    </w:p>
  </w:endnote>
  <w:endnote w:type="continuationSeparator" w:id="0">
    <w:p w14:paraId="6A7F1EE7" w14:textId="77777777" w:rsidR="008049D3" w:rsidRDefault="008049D3" w:rsidP="00D8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F618" w14:textId="77777777" w:rsidR="00654475" w:rsidRDefault="00654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8A7C" w14:textId="77777777" w:rsidR="002F0A90" w:rsidRDefault="002F0A90" w:rsidP="00696B31">
    <w:pPr>
      <w:pStyle w:val="Footer"/>
      <w:rPr>
        <w:b/>
        <w:bCs/>
        <w:sz w:val="18"/>
        <w:szCs w:val="18"/>
      </w:rPr>
    </w:pPr>
  </w:p>
  <w:p w14:paraId="414800B0" w14:textId="77777777" w:rsidR="002F0A90" w:rsidRDefault="002F0A90" w:rsidP="00696B31">
    <w:pPr>
      <w:pStyle w:val="Footer"/>
      <w:rPr>
        <w:b/>
        <w:bCs/>
        <w:sz w:val="18"/>
        <w:szCs w:val="18"/>
      </w:rPr>
    </w:pPr>
  </w:p>
  <w:p w14:paraId="63976530" w14:textId="124C78CE" w:rsidR="00696B31" w:rsidRPr="00654475" w:rsidRDefault="00696B31" w:rsidP="00696B31">
    <w:pPr>
      <w:pStyle w:val="Footer"/>
      <w:rPr>
        <w:b/>
        <w:bCs/>
        <w:sz w:val="16"/>
        <w:szCs w:val="16"/>
      </w:rPr>
    </w:pPr>
    <w:r w:rsidRPr="00654475">
      <w:rPr>
        <w:b/>
        <w:bCs/>
        <w:sz w:val="16"/>
        <w:szCs w:val="16"/>
      </w:rPr>
      <w:t>For broker use only. Do not distribute to prospective members.</w:t>
    </w:r>
  </w:p>
  <w:p w14:paraId="4F8F5F3C" w14:textId="7779566C" w:rsidR="00696B31" w:rsidRPr="00654475" w:rsidRDefault="00696B31" w:rsidP="00696B31">
    <w:pPr>
      <w:pStyle w:val="Footer"/>
      <w:rPr>
        <w:sz w:val="16"/>
        <w:szCs w:val="16"/>
      </w:rPr>
    </w:pPr>
    <w:r w:rsidRPr="00654475">
      <w:rPr>
        <w:sz w:val="16"/>
        <w:szCs w:val="16"/>
      </w:rPr>
      <w:t>ATRIO Health Plans is a PPO, HMO, PPO C-SNP, and HMO D-SNP, with Medicare and Oregon Health Plans contracts. Enrollment</w:t>
    </w:r>
    <w:r w:rsidR="0047415B" w:rsidRPr="00654475">
      <w:rPr>
        <w:sz w:val="16"/>
        <w:szCs w:val="16"/>
      </w:rPr>
      <w:t xml:space="preserve"> </w:t>
    </w:r>
    <w:r w:rsidRPr="00654475">
      <w:rPr>
        <w:sz w:val="16"/>
        <w:szCs w:val="16"/>
      </w:rPr>
      <w:t>in</w:t>
    </w:r>
    <w:r w:rsidR="0047415B" w:rsidRPr="00654475">
      <w:rPr>
        <w:sz w:val="16"/>
        <w:szCs w:val="16"/>
      </w:rPr>
      <w:t xml:space="preserve"> </w:t>
    </w:r>
    <w:r w:rsidRPr="00654475">
      <w:rPr>
        <w:sz w:val="16"/>
        <w:szCs w:val="16"/>
      </w:rPr>
      <w:t>ATRIO Health plans depends on contract renewal. 11/21/2025</w:t>
    </w:r>
  </w:p>
  <w:p w14:paraId="57980040" w14:textId="77777777" w:rsidR="00E029AA" w:rsidRDefault="00E02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B84" w14:textId="77777777" w:rsidR="00654475" w:rsidRDefault="0065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B795" w14:textId="77777777" w:rsidR="008049D3" w:rsidRDefault="008049D3" w:rsidP="00D809D7">
      <w:pPr>
        <w:spacing w:after="0" w:line="240" w:lineRule="auto"/>
      </w:pPr>
      <w:r>
        <w:separator/>
      </w:r>
    </w:p>
  </w:footnote>
  <w:footnote w:type="continuationSeparator" w:id="0">
    <w:p w14:paraId="5BEA58E7" w14:textId="77777777" w:rsidR="008049D3" w:rsidRDefault="008049D3" w:rsidP="00D8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96B5" w14:textId="77777777" w:rsidR="00654475" w:rsidRDefault="0065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F637" w14:textId="77777777" w:rsidR="00D809D7" w:rsidRDefault="00D809D7" w:rsidP="00D809D7"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667F7D" wp14:editId="51359A47">
              <wp:simplePos x="0" y="0"/>
              <wp:positionH relativeFrom="margin">
                <wp:posOffset>-247650</wp:posOffset>
              </wp:positionH>
              <wp:positionV relativeFrom="paragraph">
                <wp:posOffset>3175</wp:posOffset>
              </wp:positionV>
              <wp:extent cx="4848225" cy="527685"/>
              <wp:effectExtent l="0" t="0" r="0" b="0"/>
              <wp:wrapNone/>
              <wp:docPr id="9155618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5276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4ED49" w14:textId="77777777" w:rsidR="00D809D7" w:rsidRPr="00C76E47" w:rsidRDefault="00D809D7" w:rsidP="00D809D7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ATRIO Health Visit Incentive – Agent Q&amp;A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67F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.5pt;margin-top:.25pt;width:381.75pt;height:41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" filled="f" stroked="f">
              <v:textbox style="mso-fit-shape-to-text:t">
                <w:txbxContent>
                  <w:p w14:paraId="6944ED49" w14:textId="77777777" w:rsidR="00D809D7" w:rsidRPr="00C76E47" w:rsidRDefault="00D809D7" w:rsidP="00D809D7">
                    <w:pPr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 xml:space="preserve">ATRIO Health Visit Incentive – Agent Q&amp;A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76E47">
      <w:rPr>
        <w:noProof/>
      </w:rPr>
      <w:drawing>
        <wp:anchor distT="0" distB="0" distL="114300" distR="114300" simplePos="0" relativeHeight="251660288" behindDoc="1" locked="0" layoutInCell="1" allowOverlap="1" wp14:anchorId="106C74A8" wp14:editId="2BC402DC">
          <wp:simplePos x="0" y="0"/>
          <wp:positionH relativeFrom="margin">
            <wp:posOffset>-342900</wp:posOffset>
          </wp:positionH>
          <wp:positionV relativeFrom="paragraph">
            <wp:posOffset>0</wp:posOffset>
          </wp:positionV>
          <wp:extent cx="5553075" cy="467995"/>
          <wp:effectExtent l="0" t="0" r="9525" b="8255"/>
          <wp:wrapNone/>
          <wp:docPr id="2137210768" name="Picture 4" descr="Shape, rectang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3E3ADA-191E-4F47-A2B0-55BD781D28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Shape, rectangle&#10;&#10;Description automatically generated">
                    <a:extLst>
                      <a:ext uri="{FF2B5EF4-FFF2-40B4-BE49-F238E27FC236}">
                        <a16:creationId xmlns:a16="http://schemas.microsoft.com/office/drawing/2014/main" id="{A63E3ADA-191E-4F47-A2B0-55BD781D28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555307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AE83BF" wp14:editId="5700F759">
          <wp:simplePos x="0" y="0"/>
          <wp:positionH relativeFrom="column">
            <wp:posOffset>5048250</wp:posOffset>
          </wp:positionH>
          <wp:positionV relativeFrom="paragraph">
            <wp:posOffset>-342900</wp:posOffset>
          </wp:positionV>
          <wp:extent cx="1514475" cy="877133"/>
          <wp:effectExtent l="0" t="0" r="0" b="0"/>
          <wp:wrapNone/>
          <wp:docPr id="573607164" name="Picture 2" descr="A logo with a triang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50348" name="Picture 2" descr="A logo with a triang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77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00182A" w14:textId="6FD1EC1F" w:rsidR="00D809D7" w:rsidRDefault="00D809D7">
    <w:pPr>
      <w:pStyle w:val="Header"/>
    </w:pPr>
  </w:p>
  <w:p w14:paraId="23C7184E" w14:textId="77777777" w:rsidR="00D809D7" w:rsidRDefault="00D80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DDFE" w14:textId="77777777" w:rsidR="00654475" w:rsidRDefault="0065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4" style="width:0;height:1.5pt" o:hralign="center" o:bullet="t" o:hrstd="t" o:hr="t" fillcolor="#a0a0a0" stroked="f"/>
    </w:pict>
  </w:numPicBullet>
  <w:numPicBullet w:numPicBulletId="1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02A06E6C"/>
    <w:multiLevelType w:val="multilevel"/>
    <w:tmpl w:val="C92C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B7951"/>
    <w:multiLevelType w:val="multilevel"/>
    <w:tmpl w:val="EEE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9156E"/>
    <w:multiLevelType w:val="multilevel"/>
    <w:tmpl w:val="8F3A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E5698"/>
    <w:multiLevelType w:val="multilevel"/>
    <w:tmpl w:val="B09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754137">
    <w:abstractNumId w:val="1"/>
  </w:num>
  <w:num w:numId="2" w16cid:durableId="801388563">
    <w:abstractNumId w:val="0"/>
  </w:num>
  <w:num w:numId="3" w16cid:durableId="1346708683">
    <w:abstractNumId w:val="2"/>
  </w:num>
  <w:num w:numId="4" w16cid:durableId="1678270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E0"/>
    <w:rsid w:val="000C301C"/>
    <w:rsid w:val="000C7421"/>
    <w:rsid w:val="00205CAE"/>
    <w:rsid w:val="0025049E"/>
    <w:rsid w:val="00275AE0"/>
    <w:rsid w:val="002F0A90"/>
    <w:rsid w:val="003B78FE"/>
    <w:rsid w:val="0047415B"/>
    <w:rsid w:val="005253C4"/>
    <w:rsid w:val="00654475"/>
    <w:rsid w:val="00696B31"/>
    <w:rsid w:val="006C5D8C"/>
    <w:rsid w:val="006F1163"/>
    <w:rsid w:val="00703F69"/>
    <w:rsid w:val="0073682A"/>
    <w:rsid w:val="008049D3"/>
    <w:rsid w:val="008D0E61"/>
    <w:rsid w:val="00AB5011"/>
    <w:rsid w:val="00BA7E1D"/>
    <w:rsid w:val="00C03DB1"/>
    <w:rsid w:val="00C45499"/>
    <w:rsid w:val="00C75080"/>
    <w:rsid w:val="00D4302F"/>
    <w:rsid w:val="00D809D7"/>
    <w:rsid w:val="00E029AA"/>
    <w:rsid w:val="00F4206D"/>
    <w:rsid w:val="00F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42F93"/>
  <w15:chartTrackingRefBased/>
  <w15:docId w15:val="{3C89D6D0-1D63-412E-8912-24122DE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A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D7"/>
  </w:style>
  <w:style w:type="paragraph" w:styleId="Footer">
    <w:name w:val="footer"/>
    <w:basedOn w:val="Normal"/>
    <w:link w:val="FooterChar"/>
    <w:uiPriority w:val="99"/>
    <w:unhideWhenUsed/>
    <w:rsid w:val="00D80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7EDF-9AF2-4C02-A1C6-A5BF8562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Cortez</dc:creator>
  <cp:keywords/>
  <dc:description/>
  <cp:lastModifiedBy>Ana Cortez</cp:lastModifiedBy>
  <cp:revision>21</cp:revision>
  <dcterms:created xsi:type="dcterms:W3CDTF">2025-11-20T20:04:00Z</dcterms:created>
  <dcterms:modified xsi:type="dcterms:W3CDTF">2025-11-24T16:21:00Z</dcterms:modified>
</cp:coreProperties>
</file>